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571887" w:rsidRDefault="007074B2" w:rsidP="007074B2">
      <w:pPr>
        <w:rPr>
          <w:sz w:val="20"/>
          <w:szCs w:val="20"/>
        </w:rPr>
      </w:pPr>
      <w:r w:rsidRPr="00571887">
        <w:rPr>
          <w:sz w:val="20"/>
          <w:szCs w:val="20"/>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D6B8D">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7D6B8D">
              <w:rPr>
                <w:sz w:val="24"/>
                <w:szCs w:val="24"/>
              </w:rPr>
              <w:t>Enterprise</w:t>
            </w:r>
            <w:r>
              <w:rPr>
                <w:sz w:val="24"/>
                <w:szCs w:val="24"/>
              </w:rPr>
              <w:t>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4012D1">
        <w:tblPrEx>
          <w:tblCellMar>
            <w:left w:w="115" w:type="dxa"/>
            <w:right w:w="115" w:type="dxa"/>
          </w:tblCellMar>
        </w:tblPrEx>
        <w:trPr>
          <w:trHeight w:hRule="exact" w:val="711"/>
        </w:trPr>
        <w:tc>
          <w:tcPr>
            <w:tcW w:w="10710" w:type="dxa"/>
          </w:tcPr>
          <w:p w:rsidR="007074B2" w:rsidRPr="00511D6B" w:rsidRDefault="007074B2" w:rsidP="00F301C9">
            <w:pPr>
              <w:pStyle w:val="LicenseNumberChar"/>
            </w:pPr>
          </w:p>
          <w:p w:rsidR="007074B2" w:rsidRPr="00BB5C88" w:rsidRDefault="007074B2" w:rsidP="00554C46">
            <w:pPr>
              <w:pStyle w:val="LicenseNumberChar"/>
              <w:rPr>
                <w:sz w:val="24"/>
                <w:szCs w:val="24"/>
              </w:rPr>
            </w:pPr>
            <w:r>
              <w:rPr>
                <w:sz w:val="24"/>
                <w:szCs w:val="24"/>
              </w:rPr>
              <w:t xml:space="preserve">Licences :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AA0E3D" w:rsidRPr="00BB5C88">
              <w:rPr>
                <w:rStyle w:val="LicenseNumSuperChar"/>
                <w:rFonts w:cs="Tahoma"/>
                <w:sz w:val="24"/>
                <w:szCs w:val="24"/>
                <w:vertAlign w:val="superscript"/>
                <w:lang w:val="en-US"/>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511D6B" w:rsidRDefault="007074B2" w:rsidP="00F301C9">
            <w:pPr>
              <w:pStyle w:val="Heading2"/>
              <w:numPr>
                <w:ilvl w:val="0"/>
                <w:numId w:val="0"/>
              </w:numPr>
              <w:tabs>
                <w:tab w:val="left" w:pos="720"/>
              </w:tabs>
            </w:pPr>
            <w:r>
              <w:t>CONTRAT DE LICENCE UTILISATEUR FINAL</w:t>
            </w:r>
          </w:p>
          <w:p w:rsidR="007074B2" w:rsidRPr="00511D6B" w:rsidRDefault="007074B2" w:rsidP="00F301C9"/>
          <w:p w:rsidR="007074B2" w:rsidRDefault="007074B2" w:rsidP="00F301C9"/>
        </w:tc>
      </w:tr>
    </w:tbl>
    <w:p w:rsidR="00431D2B" w:rsidRPr="004623B8" w:rsidRDefault="007074B2" w:rsidP="004455AF">
      <w:pPr>
        <w:rPr>
          <w:sz w:val="20"/>
          <w:szCs w:val="20"/>
        </w:rPr>
      </w:pPr>
      <w:r w:rsidRPr="004623B8">
        <w:rPr>
          <w:rFonts w:eastAsia="SimSun"/>
          <w:sz w:val="20"/>
          <w:szCs w:val="20"/>
        </w:rPr>
        <w:t xml:space="preserve">Les présents termes du contrat de licence constituent un contrat entre vous et le concédant de licence du logiciel d’application ou de la suite d’applications auprès duquel vous avez acquis le logiciel Microsoft (le « Concédant »). Veuillez lire ce contrat. Les termes du contrat portent sur le logiciel visé ci-dessus. Ils portent également sur tous les services et mises à jour Microsoft du logiciel, sauf dans la mesure où ces derniers sont accompagnés de conditions différentes. </w:t>
      </w:r>
      <w:r w:rsidRPr="004623B8">
        <w:rPr>
          <w:sz w:val="20"/>
          <w:szCs w:val="20"/>
        </w:rPr>
        <w:t>Microsoft Corporation ou l’un de ses affiliés (collectivement désignés « Microsoft ») a concédé sous licence le logiciel au Concédant.</w:t>
      </w:r>
    </w:p>
    <w:p w:rsidR="00431D2B" w:rsidRPr="00511D6B" w:rsidRDefault="00431D2B" w:rsidP="004455AF">
      <w:pPr>
        <w:pStyle w:val="Preamble"/>
        <w:widowControl w:val="0"/>
      </w:pPr>
      <w:r>
        <w:rPr>
          <w:rFonts w:eastAsia="SimSun"/>
          <w:sz w:val="20"/>
          <w:szCs w:val="20"/>
        </w:rPr>
        <w:t>EN UTILISANT LE LOGICIEL, VOUS ACCEPTEZ CES TERMES. SI VOUS NE LES ACCEPTEZ PAS, N’UTILISEZ PAS LE LOGICIEL ET RETOURNEZ-LE À VOTRE REVENDEUR AFIN D’OBTENIR UN REMBOURSEMENT OU UN AVOIR.</w:t>
      </w:r>
    </w:p>
    <w:p w:rsidR="007074B2" w:rsidRPr="00511D6B" w:rsidRDefault="007074B2" w:rsidP="004455AF">
      <w:pPr>
        <w:pStyle w:val="Preamble"/>
        <w:widowControl w:val="0"/>
      </w:pPr>
      <w:r>
        <w:rPr>
          <w:rFonts w:eastAsia="SimSun"/>
          <w:bCs w:val="0"/>
          <w:sz w:val="20"/>
          <w:szCs w:val="20"/>
        </w:rPr>
        <w:t>LE PRÉSENT CONTRAT ANNULE ET REMPLACE TOUT CONTRAT ÉLECTRONIQUE POUVANT ÊTRE CONTENU DANS LE LOGICIEL. EN CAS DE CONFLIT ENTRE LES TERMES CONTENUS DANS LE LOGICIEL ET LES TERMES DU PRÉSENT CONTRAT, LES TERMES DES PRÉSENTES PRÉVAUDRONT.</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511D6B" w:rsidRDefault="004455AF" w:rsidP="00D52625"/>
          <w:p w:rsidR="004455AF" w:rsidRDefault="004455AF" w:rsidP="00D52625"/>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PRÉSENTATION.</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Logiciel. </w:t>
      </w:r>
      <w:r>
        <w:rPr>
          <w:rFonts w:eastAsia="SimSun"/>
          <w:b w:val="0"/>
          <w:bCs w:val="0"/>
          <w:sz w:val="20"/>
          <w:szCs w:val="20"/>
        </w:rPr>
        <w:t>Le logiciel comprend les outils de développement, les applications et la documentation.</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Modèle de licence. </w:t>
      </w:r>
      <w:r>
        <w:rPr>
          <w:rFonts w:eastAsia="SimSun"/>
          <w:b w:val="0"/>
          <w:bCs w:val="0"/>
          <w:sz w:val="20"/>
          <w:szCs w:val="20"/>
        </w:rPr>
        <w:t>Le logiciel est concédé sous licence en vertu d’une licence par utilisateur.</w:t>
      </w:r>
    </w:p>
    <w:p w:rsidR="007B61B3" w:rsidRPr="00511D6B" w:rsidRDefault="007B61B3" w:rsidP="004455AF">
      <w:pPr>
        <w:pStyle w:val="Heading1"/>
        <w:widowControl w:val="0"/>
        <w:tabs>
          <w:tab w:val="clear" w:pos="450"/>
          <w:tab w:val="num" w:pos="360"/>
        </w:tabs>
        <w:ind w:left="360" w:hanging="360"/>
      </w:pPr>
      <w:r>
        <w:rPr>
          <w:rFonts w:eastAsia="SimSun"/>
          <w:sz w:val="20"/>
          <w:szCs w:val="20"/>
        </w:rPr>
        <w:t>DROITS D’UTILISATION.</w:t>
      </w:r>
    </w:p>
    <w:p w:rsidR="00C8775E" w:rsidRPr="00511D6B" w:rsidRDefault="009C45CA" w:rsidP="004455AF">
      <w:pPr>
        <w:pStyle w:val="Heading2"/>
        <w:widowControl w:val="0"/>
        <w:tabs>
          <w:tab w:val="clear" w:pos="1533"/>
          <w:tab w:val="num" w:pos="720"/>
        </w:tabs>
        <w:ind w:left="720" w:hanging="360"/>
      </w:pPr>
      <w:r>
        <w:rPr>
          <w:rFonts w:eastAsia="SimSun"/>
          <w:sz w:val="20"/>
          <w:szCs w:val="20"/>
        </w:rPr>
        <w:t xml:space="preserve">Dispositions générales. </w:t>
      </w:r>
      <w:r>
        <w:rPr>
          <w:rFonts w:eastAsia="SimSun"/>
          <w:b w:val="0"/>
          <w:bCs w:val="0"/>
          <w:sz w:val="20"/>
          <w:szCs w:val="20"/>
        </w:rPr>
        <w:t>Un utilisateur peut utiliser des copies du logiciel pour développer et tester vos applications. Cela inclut l’utilisation de copies du logiciel sur vos serveurs internes qui sont strictement réservés à votre utilisation. Toutefois, vous n’êtes pas autorisé à séparer les composants du logiciel et à les exécuter dans un environnement de production ou sur des dispositifs différents (sauf indication contraire dans le présent contrat), ou à des fins autres que le développement et le test de vos applications. L’exécution du logiciel sur les Services de la Plateforme Microsoft Azure requiert une licence distincte.</w:t>
      </w:r>
    </w:p>
    <w:p w:rsidR="004105CE" w:rsidRPr="00511D6B" w:rsidRDefault="004105CE" w:rsidP="004455AF">
      <w:pPr>
        <w:pStyle w:val="Heading2"/>
        <w:widowControl w:val="0"/>
        <w:tabs>
          <w:tab w:val="clear" w:pos="1533"/>
          <w:tab w:val="num" w:pos="720"/>
        </w:tabs>
        <w:ind w:left="720" w:hanging="360"/>
      </w:pPr>
      <w:r>
        <w:rPr>
          <w:rFonts w:eastAsia="SimSun"/>
          <w:bCs w:val="0"/>
          <w:sz w:val="20"/>
          <w:szCs w:val="20"/>
        </w:rPr>
        <w:t>Utilisation pour démonstration</w:t>
      </w:r>
      <w:r w:rsidRPr="00643781">
        <w:rPr>
          <w:rFonts w:eastAsia="SimSun"/>
          <w:bCs w:val="0"/>
          <w:sz w:val="20"/>
          <w:szCs w:val="20"/>
        </w:rPr>
        <w:t>.</w:t>
      </w:r>
      <w:r>
        <w:rPr>
          <w:rFonts w:eastAsia="SimSun"/>
          <w:b w:val="0"/>
          <w:bCs w:val="0"/>
          <w:sz w:val="20"/>
          <w:szCs w:val="20"/>
        </w:rPr>
        <w:t xml:space="preserve"> Les droits d’utilisation décrits ci-dessus incluent l’utilisation du logiciel pour réaliser une démonstration de vos applications.</w:t>
      </w:r>
    </w:p>
    <w:p w:rsidR="00B02582" w:rsidRPr="00511D6B" w:rsidRDefault="00B02582" w:rsidP="004455AF">
      <w:pPr>
        <w:pStyle w:val="Heading2"/>
        <w:widowControl w:val="0"/>
        <w:tabs>
          <w:tab w:val="clear" w:pos="1533"/>
          <w:tab w:val="num" w:pos="720"/>
        </w:tabs>
        <w:ind w:left="720" w:hanging="360"/>
      </w:pPr>
      <w:r>
        <w:rPr>
          <w:sz w:val="20"/>
          <w:szCs w:val="20"/>
        </w:rPr>
        <w:t xml:space="preserve">Copie de sauvegarde. </w:t>
      </w:r>
      <w:r>
        <w:rPr>
          <w:rFonts w:eastAsia="SimSun"/>
          <w:b w:val="0"/>
          <w:bCs w:val="0"/>
          <w:sz w:val="20"/>
          <w:szCs w:val="20"/>
        </w:rPr>
        <w:t>Vous êtes autorisé à effectuer une (1) copie de sauvegarde du logiciel afin de le réinstaller.</w:t>
      </w:r>
    </w:p>
    <w:p w:rsidR="007B61B3" w:rsidRPr="00511D6B" w:rsidRDefault="00165DA5" w:rsidP="004455AF">
      <w:pPr>
        <w:pStyle w:val="Heading1"/>
        <w:widowControl w:val="0"/>
        <w:tabs>
          <w:tab w:val="clear" w:pos="450"/>
          <w:tab w:val="num" w:pos="360"/>
        </w:tabs>
        <w:ind w:left="360" w:hanging="360"/>
      </w:pPr>
      <w:r>
        <w:rPr>
          <w:sz w:val="20"/>
          <w:szCs w:val="20"/>
        </w:rPr>
        <w:t>CONDITIONS POUR LES COMPOSANTS SPÉCIFIQUES.</w:t>
      </w:r>
    </w:p>
    <w:p w:rsidR="00F02617" w:rsidRPr="00511D6B" w:rsidRDefault="00F02617" w:rsidP="00071899">
      <w:pPr>
        <w:pStyle w:val="Heading2"/>
        <w:widowControl w:val="0"/>
        <w:tabs>
          <w:tab w:val="clear" w:pos="1533"/>
          <w:tab w:val="num" w:pos="720"/>
        </w:tabs>
        <w:ind w:left="720" w:hanging="360"/>
      </w:pPr>
      <w:r>
        <w:rPr>
          <w:rFonts w:eastAsia="SimSun"/>
          <w:sz w:val="20"/>
          <w:szCs w:val="20"/>
        </w:rPr>
        <w:t xml:space="preserve">Utilitaires. </w:t>
      </w:r>
      <w:r>
        <w:rPr>
          <w:rFonts w:eastAsia="SimSun"/>
          <w:b w:val="0"/>
          <w:bCs w:val="0"/>
          <w:sz w:val="20"/>
          <w:szCs w:val="20"/>
        </w:rPr>
        <w:t xml:space="preserve">Le logiciel contient certains éléments de la Liste des Utilitaires figurant à l’adresse </w:t>
      </w:r>
      <w:r w:rsidR="00071899" w:rsidRPr="00071899">
        <w:rPr>
          <w:rFonts w:eastAsia="SimSun"/>
          <w:b w:val="0"/>
          <w:bCs w:val="0"/>
          <w:sz w:val="20"/>
          <w:szCs w:val="20"/>
        </w:rPr>
        <w:t>go.microsoft.com/fwlink/?LinkId=523763&amp;clcid=0x409</w:t>
      </w:r>
      <w:r>
        <w:rPr>
          <w:rFonts w:eastAsia="SimSun"/>
          <w:b w:val="0"/>
          <w:bCs w:val="0"/>
          <w:sz w:val="20"/>
          <w:szCs w:val="20"/>
        </w:rPr>
        <w:t xml:space="preserve">. Vous pouvez copier et installer ces </w:t>
      </w:r>
      <w:r>
        <w:rPr>
          <w:rFonts w:eastAsia="SimSun"/>
          <w:b w:val="0"/>
          <w:bCs w:val="0"/>
          <w:sz w:val="20"/>
          <w:szCs w:val="20"/>
        </w:rPr>
        <w:lastRenderedPageBreak/>
        <w:t>éléments, dans la mesure où ils sont inclus dans le logiciel, sur vos machines ou celles d’un tiers, afin de déboguer et de déployer les applications et bases de données que vous développez avec le logiciel. Veuillez noter que les Utilitaires sont conçus pour une utilisation temporaire, que Microsoft peut ne pas être en mesure de corriger ou de mettre à jour les Utilitaires séparément du reste du logiciel, et que d’autres personnes peuvent accéder à des machines par l’intermédiaire de certains Utilitaires installés dessus. De ce fait, vous devez supprimer tous les Utilitaires que vous avez installés après avoir fini de déboguer ou de déployer vos applications et bases de données. Microsoft n’est responsable d’aucune utilisation ni d’aucun accès par un tiers aux Utilitaires que vous installez sur une machine.</w:t>
      </w:r>
    </w:p>
    <w:p w:rsidR="00F02617" w:rsidRPr="00511D6B" w:rsidRDefault="00F02617" w:rsidP="00071899">
      <w:pPr>
        <w:pStyle w:val="Heading2"/>
        <w:widowControl w:val="0"/>
        <w:tabs>
          <w:tab w:val="clear" w:pos="1533"/>
          <w:tab w:val="num" w:pos="720"/>
        </w:tabs>
        <w:ind w:left="720" w:hanging="360"/>
        <w:jc w:val="both"/>
      </w:pPr>
      <w:r>
        <w:rPr>
          <w:rFonts w:eastAsia="SimSun"/>
          <w:sz w:val="20"/>
          <w:szCs w:val="20"/>
        </w:rPr>
        <w:t xml:space="preserve">Serveur de builds. </w:t>
      </w:r>
      <w:r>
        <w:rPr>
          <w:rFonts w:eastAsia="SimSun"/>
          <w:b w:val="0"/>
          <w:bCs w:val="0"/>
          <w:sz w:val="20"/>
          <w:szCs w:val="20"/>
        </w:rPr>
        <w:t xml:space="preserve">Le logiciel contient certains éléments de la Liste du Serveur de Builds figurant à l’adresse </w:t>
      </w:r>
      <w:r w:rsidR="00071899" w:rsidRPr="00071899">
        <w:rPr>
          <w:rFonts w:eastAsia="SimSun"/>
          <w:b w:val="0"/>
          <w:bCs w:val="0"/>
          <w:sz w:val="20"/>
          <w:szCs w:val="20"/>
        </w:rPr>
        <w:t>go.microsoft.com/fwlink/?LinkId=523763&amp;clcid=0x409</w:t>
      </w:r>
      <w:r>
        <w:rPr>
          <w:b w:val="0"/>
          <w:bCs w:val="0"/>
          <w:sz w:val="20"/>
          <w:szCs w:val="20"/>
        </w:rPr>
        <w:t>.</w:t>
      </w:r>
      <w:r>
        <w:rPr>
          <w:rFonts w:eastAsia="SimSun"/>
          <w:b w:val="0"/>
          <w:bCs w:val="0"/>
          <w:sz w:val="20"/>
          <w:szCs w:val="20"/>
        </w:rPr>
        <w:t xml:space="preserve"> Vous pouvez copier et installer ces éléments, s’ils sont inclus dans le logiciel, sur vos ordinateurs de build. Vous et les membres de votre entreprise pouvez utiliser ces éléments sur vos ordinateurs de build uniquement dans le but de compiler, de créer, de vérifier et d’archiver vos applications, ou d’exécuter des tests de qualité ou de performance dans le cadre du processus </w:t>
      </w:r>
      <w:r w:rsidR="00D36E8C">
        <w:rPr>
          <w:rFonts w:eastAsia="SimSun"/>
          <w:b w:val="0"/>
          <w:bCs w:val="0"/>
          <w:sz w:val="20"/>
          <w:szCs w:val="20"/>
        </w:rPr>
        <w:t>de génération.</w:t>
      </w:r>
    </w:p>
    <w:p w:rsidR="00431D2B" w:rsidRPr="00511D6B" w:rsidRDefault="00431D2B" w:rsidP="004455AF">
      <w:pPr>
        <w:pStyle w:val="Heading2"/>
        <w:widowControl w:val="0"/>
        <w:tabs>
          <w:tab w:val="clear" w:pos="1533"/>
          <w:tab w:val="num" w:pos="720"/>
        </w:tabs>
        <w:ind w:left="720" w:hanging="360"/>
        <w:jc w:val="both"/>
      </w:pPr>
      <w:r>
        <w:rPr>
          <w:rFonts w:eastAsia="SimSun"/>
          <w:sz w:val="20"/>
          <w:szCs w:val="20"/>
        </w:rPr>
        <w:t xml:space="preserve">Polices. </w:t>
      </w:r>
      <w:r>
        <w:rPr>
          <w:rFonts w:eastAsia="SimSun"/>
          <w:b w:val="0"/>
          <w:sz w:val="20"/>
          <w:szCs w:val="20"/>
        </w:rPr>
        <w:t>Pendant le fonctionnement du logiciel, vous êtes autorisé à utiliser ses polices afin d’afficher et d’imprimer du contenu. Vous êtes uniquement autorisé à : (i) incorporer des polices au contenu selon les autorisations accordées par les restrictions d’incorporation des polices ; et (ii) les télécharger temporairement vers une imprimante ou un autre dispositif de sortie en vue de faciliter l’impression du contenu.</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Licences pour les autres composants</w:t>
      </w:r>
      <w:r w:rsidRPr="00FC4CF8">
        <w:rPr>
          <w:rFonts w:eastAsia="SimSun"/>
          <w:bCs w:val="0"/>
          <w:sz w:val="20"/>
          <w:szCs w:val="20"/>
        </w:rPr>
        <w:t>.</w:t>
      </w:r>
    </w:p>
    <w:p w:rsidR="00C55735" w:rsidRPr="00511D6B" w:rsidRDefault="00F52467" w:rsidP="004455AF">
      <w:pPr>
        <w:pStyle w:val="Heading3"/>
        <w:numPr>
          <w:ilvl w:val="2"/>
          <w:numId w:val="13"/>
        </w:numPr>
        <w:tabs>
          <w:tab w:val="clear" w:pos="1077"/>
          <w:tab w:val="clear" w:pos="1440"/>
          <w:tab w:val="num" w:pos="1080"/>
        </w:tabs>
      </w:pPr>
      <w:r>
        <w:rPr>
          <w:sz w:val="20"/>
          <w:szCs w:val="20"/>
          <w:u w:val="single"/>
        </w:rPr>
        <w:t>Plateformes Microsoft</w:t>
      </w:r>
      <w:r>
        <w:rPr>
          <w:sz w:val="20"/>
          <w:szCs w:val="20"/>
        </w:rPr>
        <w:t>. Le logiciel peut inclure des composants de Microsoft Windows, Microsoft Windows Server, Microsoft SQL Server, Microsoft Exchange, Microsoft Office et Microsoft SharePoint. Ces composants sont soumis à des contrats et à des politiques de support technique distincts, comme décrit dans</w:t>
      </w:r>
      <w:r>
        <w:rPr>
          <w:color w:val="002060"/>
          <w:sz w:val="20"/>
          <w:szCs w:val="20"/>
        </w:rPr>
        <w:t xml:space="preserve"> </w:t>
      </w:r>
      <w:r>
        <w:rPr>
          <w:sz w:val="20"/>
          <w:szCs w:val="20"/>
        </w:rPr>
        <w:t>les termes du contrat de licence figurant dans le répertoire d’installation du composant concerné ou dans les dossiers « Licenses » fournis avec le logiciel.</w:t>
      </w:r>
    </w:p>
    <w:p w:rsidR="00F52467" w:rsidRPr="00511D6B" w:rsidRDefault="00F52467" w:rsidP="004455AF">
      <w:pPr>
        <w:pStyle w:val="Heading3"/>
        <w:numPr>
          <w:ilvl w:val="2"/>
          <w:numId w:val="13"/>
        </w:numPr>
        <w:tabs>
          <w:tab w:val="clear" w:pos="1077"/>
          <w:tab w:val="clear" w:pos="1440"/>
          <w:tab w:val="num" w:pos="1080"/>
        </w:tabs>
      </w:pPr>
      <w:r>
        <w:rPr>
          <w:sz w:val="20"/>
          <w:szCs w:val="20"/>
          <w:u w:val="single"/>
        </w:rPr>
        <w:t>Ressources pour le développement</w:t>
      </w:r>
      <w:r>
        <w:rPr>
          <w:sz w:val="20"/>
          <w:szCs w:val="20"/>
        </w:rPr>
        <w:t>. Le logiciel comprend des compilateurs, des langages, des runtimes, des environnements et d’autres ressources. Ces composants peuvent être soumis à des contrats et politiques de support technique distincts. Une liste de ces autres composants est disponible à l’adresse www.support.microsoft.com/common/international.aspx</w:t>
      </w:r>
      <w:r>
        <w:rPr>
          <w:bCs/>
          <w:sz w:val="20"/>
          <w:szCs w:val="20"/>
        </w:rPr>
        <w:t>.</w:t>
      </w:r>
    </w:p>
    <w:p w:rsidR="00EB5DDB" w:rsidRPr="00511D6B" w:rsidRDefault="00EB5DDB" w:rsidP="004455AF">
      <w:pPr>
        <w:pStyle w:val="Heading3"/>
        <w:numPr>
          <w:ilvl w:val="2"/>
          <w:numId w:val="13"/>
        </w:numPr>
        <w:tabs>
          <w:tab w:val="clear" w:pos="1077"/>
          <w:tab w:val="clear" w:pos="1440"/>
          <w:tab w:val="num" w:pos="1080"/>
        </w:tabs>
      </w:pPr>
      <w:r>
        <w:rPr>
          <w:sz w:val="20"/>
          <w:szCs w:val="20"/>
          <w:u w:val="single"/>
        </w:rPr>
        <w:t>Composants tiers</w:t>
      </w:r>
      <w:r>
        <w:rPr>
          <w:sz w:val="20"/>
          <w:szCs w:val="20"/>
        </w:rPr>
        <w:t>. 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w:t>
      </w:r>
    </w:p>
    <w:p w:rsidR="00F52467" w:rsidRPr="00511D6B" w:rsidRDefault="00F52467" w:rsidP="004455AF">
      <w:pPr>
        <w:pStyle w:val="Heading2"/>
        <w:widowControl w:val="0"/>
        <w:tabs>
          <w:tab w:val="clear" w:pos="1533"/>
          <w:tab w:val="num" w:pos="720"/>
        </w:tabs>
        <w:ind w:left="720" w:hanging="360"/>
      </w:pPr>
      <w:r>
        <w:rPr>
          <w:sz w:val="20"/>
          <w:szCs w:val="20"/>
        </w:rPr>
        <w:t xml:space="preserve">GESTIONNAIRES DE PACKAGES. </w:t>
      </w:r>
      <w:r>
        <w:rPr>
          <w:b w:val="0"/>
          <w:bCs w:val="0"/>
          <w:sz w:val="20"/>
          <w:szCs w:val="20"/>
        </w:rPr>
        <w:t xml:space="preserve">Le logiciel inclut </w:t>
      </w:r>
      <w:r>
        <w:rPr>
          <w:b w:val="0"/>
          <w:sz w:val="20"/>
          <w:szCs w:val="20"/>
        </w:rPr>
        <w:t>des gestionnaires de packages, notamment NuGet, qui vous permettent de télécharger d’autres packages logiciels de Microsoft ou de tiers pour les utiliser avec votre application. Ces packages sont soumis à leurs licences respectives et non au présent contrat. Microsoft ne distribue pas, ne concède aucun droit de licence et ne fournit aucune garantie pour les packages logiciels de tiers.</w:t>
      </w:r>
    </w:p>
    <w:p w:rsidR="00431D2B" w:rsidRPr="00511D6B" w:rsidRDefault="00D96E58" w:rsidP="004455AF">
      <w:pPr>
        <w:pStyle w:val="Heading1"/>
        <w:widowControl w:val="0"/>
        <w:tabs>
          <w:tab w:val="clear" w:pos="450"/>
          <w:tab w:val="num" w:pos="360"/>
        </w:tabs>
        <w:ind w:left="360" w:hanging="360"/>
      </w:pPr>
      <w:r>
        <w:rPr>
          <w:sz w:val="20"/>
          <w:szCs w:val="20"/>
        </w:rPr>
        <w:t>CODE</w:t>
      </w:r>
      <w:r>
        <w:rPr>
          <w:rFonts w:eastAsia="SimSun"/>
          <w:sz w:val="20"/>
          <w:szCs w:val="20"/>
        </w:rPr>
        <w:t xml:space="preserve"> DISTRIBUABLE. </w:t>
      </w:r>
      <w:r>
        <w:rPr>
          <w:rFonts w:eastAsia="SimSun"/>
          <w:b w:val="0"/>
          <w:bCs w:val="0"/>
          <w:sz w:val="20"/>
          <w:szCs w:val="20"/>
        </w:rPr>
        <w:t>Le logiciel contient du code que vous êtes autorisé à distribuer dans des applications que vous développez comme décrit dans le présent Article. (Dans le cadre du présent Article, le terme « distribution » désigne également le fait de déployer vos applications pour fournir un accès en ligne à des tiers.)</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Droit d’utilisation et de distribution. </w:t>
      </w:r>
      <w:r>
        <w:rPr>
          <w:rFonts w:eastAsia="SimSun"/>
          <w:b w:val="0"/>
          <w:bCs w:val="0"/>
          <w:sz w:val="20"/>
          <w:szCs w:val="20"/>
        </w:rPr>
        <w:t>Le code et les fichiers texte répertoriés ci-après constituent le « Code distribuable ».</w:t>
      </w:r>
    </w:p>
    <w:p w:rsidR="00431D2B" w:rsidRPr="00071899" w:rsidRDefault="00431D2B" w:rsidP="00071899">
      <w:pPr>
        <w:pStyle w:val="Bullet4Underlined"/>
        <w:widowControl w:val="0"/>
        <w:ind w:left="1080" w:hanging="360"/>
      </w:pPr>
      <w:r w:rsidRPr="00071899">
        <w:rPr>
          <w:rFonts w:eastAsia="SimSun"/>
          <w:sz w:val="20"/>
          <w:szCs w:val="20"/>
        </w:rPr>
        <w:t>Fichiers REDIST.TXT</w:t>
      </w:r>
      <w:r w:rsidRPr="00071899">
        <w:rPr>
          <w:rFonts w:eastAsia="SimSun"/>
          <w:sz w:val="20"/>
          <w:szCs w:val="20"/>
          <w:u w:val="none"/>
        </w:rPr>
        <w:t xml:space="preserve">. Vous êtes autorisé à copier et à distribuer la version en code objet du </w:t>
      </w:r>
      <w:r w:rsidRPr="00071899">
        <w:rPr>
          <w:rFonts w:eastAsia="SimSun"/>
          <w:sz w:val="20"/>
          <w:szCs w:val="20"/>
          <w:u w:val="none"/>
        </w:rPr>
        <w:lastRenderedPageBreak/>
        <w:t xml:space="preserve">code répertorié dans la liste REDIST figurant à l’adresse </w:t>
      </w:r>
      <w:r w:rsidR="00071899" w:rsidRPr="00071899">
        <w:rPr>
          <w:rFonts w:eastAsia="SimSun"/>
          <w:sz w:val="20"/>
          <w:szCs w:val="20"/>
          <w:u w:val="none"/>
        </w:rPr>
        <w:t>go.microsoft.com/fwlink/?LinkId=523763&amp;clcid=0x409</w:t>
      </w:r>
      <w:r w:rsidRPr="00071899">
        <w:rPr>
          <w:rFonts w:eastAsia="SimSun"/>
          <w:sz w:val="20"/>
          <w:szCs w:val="20"/>
          <w:u w:val="none"/>
        </w:rPr>
        <w:t>.</w:t>
      </w:r>
    </w:p>
    <w:p w:rsidR="00431D2B" w:rsidRPr="00511D6B" w:rsidRDefault="00431D2B" w:rsidP="004455AF">
      <w:pPr>
        <w:pStyle w:val="Bullet4Underlined"/>
        <w:widowControl w:val="0"/>
        <w:ind w:left="1080" w:hanging="360"/>
      </w:pPr>
      <w:r>
        <w:rPr>
          <w:rFonts w:eastAsia="SimSun"/>
          <w:sz w:val="20"/>
          <w:szCs w:val="20"/>
        </w:rPr>
        <w:t>Code échantillon, modèles et styles</w:t>
      </w:r>
      <w:r>
        <w:rPr>
          <w:rFonts w:eastAsia="SimSun"/>
          <w:sz w:val="20"/>
          <w:szCs w:val="20"/>
          <w:u w:val="none"/>
        </w:rPr>
        <w:t>. Vous êtes autorisé à copier, à modifier et à distribuer les versions en code source et objet des codes marqués en tant que « code échantillon », « modèle », « styles simples » et « styles croquis ».</w:t>
      </w:r>
    </w:p>
    <w:p w:rsidR="00431D2B" w:rsidRPr="00511D6B" w:rsidRDefault="00431D2B" w:rsidP="004455AF">
      <w:pPr>
        <w:pStyle w:val="Bullet4Underlined"/>
        <w:widowControl w:val="0"/>
        <w:ind w:left="1080" w:hanging="360"/>
      </w:pPr>
      <w:r>
        <w:rPr>
          <w:rFonts w:eastAsia="SimSun"/>
          <w:sz w:val="20"/>
          <w:szCs w:val="20"/>
        </w:rPr>
        <w:t>Bibliothèque d’images</w:t>
      </w:r>
      <w:r>
        <w:rPr>
          <w:rFonts w:eastAsia="SimSun"/>
          <w:sz w:val="20"/>
          <w:szCs w:val="20"/>
          <w:u w:val="none"/>
        </w:rPr>
        <w:t>. Vous êtes autorisé à copier et à distribuer les images, les graphiques et les animations de la Bibliothèque d’Images de la façon décrite dan</w:t>
      </w:r>
      <w:r w:rsidR="00234248">
        <w:rPr>
          <w:rFonts w:eastAsia="SimSun"/>
          <w:sz w:val="20"/>
          <w:szCs w:val="20"/>
          <w:u w:val="none"/>
        </w:rPr>
        <w:t>s la documentation du logiciel.</w:t>
      </w:r>
    </w:p>
    <w:p w:rsidR="00431D2B" w:rsidRPr="00511D6B" w:rsidRDefault="00431D2B" w:rsidP="004455AF">
      <w:pPr>
        <w:pStyle w:val="Bullet4Underlined"/>
        <w:widowControl w:val="0"/>
        <w:ind w:left="1080" w:hanging="360"/>
      </w:pPr>
      <w:r>
        <w:rPr>
          <w:rFonts w:eastAsia="SimSun"/>
          <w:sz w:val="20"/>
          <w:szCs w:val="20"/>
        </w:rPr>
        <w:t>Distribution par des tiers</w:t>
      </w:r>
      <w:r>
        <w:rPr>
          <w:rFonts w:eastAsia="SimSun"/>
          <w:sz w:val="20"/>
          <w:szCs w:val="20"/>
          <w:u w:val="none"/>
        </w:rPr>
        <w:t>. Vous pouvez autoriser les distributeurs de vos applications à copier et à distribuer le Code distribuable en tant que partie intégrante de ces applications.</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Conditions de distribution. </w:t>
      </w:r>
      <w:r>
        <w:rPr>
          <w:rFonts w:eastAsia="SimSun"/>
          <w:b w:val="0"/>
          <w:bCs w:val="0"/>
          <w:sz w:val="20"/>
          <w:szCs w:val="20"/>
        </w:rPr>
        <w:t>Pour tout Code Distribuable que vous distribuez, vous devez :</w:t>
      </w:r>
    </w:p>
    <w:p w:rsidR="00431D2B" w:rsidRPr="00511D6B" w:rsidRDefault="00431D2B" w:rsidP="004455AF">
      <w:pPr>
        <w:pStyle w:val="Bullet4"/>
        <w:widowControl w:val="0"/>
        <w:ind w:left="1080" w:hanging="360"/>
      </w:pPr>
      <w:r>
        <w:rPr>
          <w:rFonts w:eastAsia="SimSun"/>
          <w:sz w:val="20"/>
          <w:szCs w:val="20"/>
        </w:rPr>
        <w:t>y ajouter des fonctionnalités importantes et principales au sein de vos applications ;</w:t>
      </w:r>
    </w:p>
    <w:p w:rsidR="00431D2B" w:rsidRPr="00511D6B" w:rsidRDefault="00431D2B" w:rsidP="004455AF">
      <w:pPr>
        <w:pStyle w:val="Bullet4"/>
        <w:widowControl w:val="0"/>
        <w:ind w:left="1080" w:hanging="360"/>
      </w:pPr>
      <w:r>
        <w:rPr>
          <w:rFonts w:eastAsia="SimSun"/>
          <w:sz w:val="20"/>
          <w:szCs w:val="20"/>
        </w:rPr>
        <w:t>exiger que les distributeurs et les utilisateurs finaux externes acceptent des conditions qui protègent le Code Distribuable au moins autant que le présent contrat ; et</w:t>
      </w:r>
    </w:p>
    <w:p w:rsidR="00431D2B" w:rsidRPr="00511D6B" w:rsidRDefault="00431D2B" w:rsidP="004455AF">
      <w:pPr>
        <w:pStyle w:val="Bullet4"/>
        <w:widowControl w:val="0"/>
        <w:ind w:left="1080" w:hanging="360"/>
      </w:pPr>
      <w:r>
        <w:rPr>
          <w:rFonts w:eastAsia="SimSun"/>
          <w:sz w:val="20"/>
          <w:szCs w:val="20"/>
        </w:rPr>
        <w:t>garantir et défendre Microsoft contre toute réclamation, y compris pour les honoraires d’avocats et de conseil, qui résulterait de la distribution ou de l’utilisation de vos applications, sauf dans la mesure où une réclamation est fondée uniquement sur le Code Distribuable.</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Restrictions de distribution. </w:t>
      </w:r>
      <w:r>
        <w:rPr>
          <w:rFonts w:eastAsia="SimSun"/>
          <w:b w:val="0"/>
          <w:bCs w:val="0"/>
          <w:sz w:val="20"/>
          <w:szCs w:val="20"/>
        </w:rPr>
        <w:t>Vous n’êtes pas autorisé à :</w:t>
      </w:r>
    </w:p>
    <w:p w:rsidR="00431D2B" w:rsidRPr="00511D6B" w:rsidRDefault="00431D2B" w:rsidP="004455AF">
      <w:pPr>
        <w:pStyle w:val="Bullet4"/>
        <w:widowControl w:val="0"/>
        <w:ind w:left="1080" w:hanging="360"/>
      </w:pPr>
      <w:r>
        <w:rPr>
          <w:rFonts w:eastAsia="SimSun"/>
          <w:sz w:val="20"/>
          <w:szCs w:val="20"/>
        </w:rPr>
        <w:t>utiliser les marques de fabrique de Microsoft dans les noms ou marques de vos applications d’une façon qui suggère que vos applications sont fournies ou recommandées par Microsoft ; ou</w:t>
      </w:r>
    </w:p>
    <w:p w:rsidR="00C544CC" w:rsidRPr="00511D6B" w:rsidRDefault="00C544CC" w:rsidP="004455AF">
      <w:pPr>
        <w:pStyle w:val="Bullet4"/>
        <w:widowControl w:val="0"/>
        <w:ind w:left="1080" w:hanging="360"/>
      </w:pPr>
      <w:r>
        <w:rPr>
          <w:rFonts w:eastAsia="SimSun"/>
          <w:sz w:val="20"/>
          <w:szCs w:val="20"/>
        </w:rPr>
        <w:t>modifier ou distribuer le code source de tout Code distribuable de manière à ce qu’il fasse l’objet, en tout ou partie, d’une Licence Exclue. Une Licence Exclue implique comme condition d’utilisation, de modification ou de distribution, que (i) le code soit divulgué ou distribué sous forme de code source ; ou que (ii) d’autres personnes aient le droit de le modifier.</w:t>
      </w:r>
    </w:p>
    <w:p w:rsidR="00431D2B" w:rsidRPr="00511D6B" w:rsidRDefault="004A52BA" w:rsidP="00071899">
      <w:pPr>
        <w:pStyle w:val="Heading1"/>
        <w:widowControl w:val="0"/>
        <w:tabs>
          <w:tab w:val="clear" w:pos="450"/>
          <w:tab w:val="num" w:pos="360"/>
        </w:tabs>
        <w:ind w:left="360" w:hanging="360"/>
      </w:pPr>
      <w:r>
        <w:rPr>
          <w:sz w:val="20"/>
          <w:szCs w:val="20"/>
        </w:rPr>
        <w:t>DONNÉES</w:t>
      </w:r>
      <w:r>
        <w:rPr>
          <w:rFonts w:eastAsia="SimSun"/>
          <w:sz w:val="20"/>
          <w:szCs w:val="20"/>
        </w:rPr>
        <w:t>.</w:t>
      </w:r>
      <w:r>
        <w:rPr>
          <w:sz w:val="20"/>
          <w:szCs w:val="20"/>
        </w:rPr>
        <w:t xml:space="preserve"> </w:t>
      </w:r>
      <w:r>
        <w:rPr>
          <w:rFonts w:eastAsia="SimSun"/>
          <w:b w:val="0"/>
          <w:sz w:val="20"/>
          <w:szCs w:val="20"/>
        </w:rPr>
        <w:t xml:space="preserve">Le logiciel peut recueillir des informations sur vous et la façon dont vous l’utilisez, et les transmettre à Microsoft. Microsoft peut utiliser ces informations afin de fournir des services et d’améliorer ses produits et services. Vous pouvez refuser une grande partie de ces scénarios mais pas tous, conformément à la documentation des produits. </w:t>
      </w:r>
      <w:r>
        <w:rPr>
          <w:b w:val="0"/>
          <w:sz w:val="20"/>
          <w:szCs w:val="20"/>
        </w:rPr>
        <w:t>C</w:t>
      </w:r>
      <w:r>
        <w:rPr>
          <w:b w:val="0"/>
          <w:color w:val="000000"/>
          <w:sz w:val="20"/>
          <w:szCs w:val="20"/>
        </w:rPr>
        <w:t>ertaines fonctionnalités du logiciel peuvent également vous permettre de recueillir des données auprès des utilisateurs de vos applications</w:t>
      </w:r>
      <w:r>
        <w:rPr>
          <w:rFonts w:eastAsia="SimSun"/>
          <w:b w:val="0"/>
          <w:sz w:val="20"/>
          <w:szCs w:val="20"/>
        </w:rPr>
        <w:t xml:space="preserve">. Si vous utilisez ces fonctionnalités pour la collecte de données dans vos applications, vous devez observer la réglementation applicable, y compris concernant l’envoi de notifications appropriées aux utilisateurs de vos applications. Pour en savoir plus sur la collecte et l’utilisation des données, consultez la documentation d’aide et la déclaration relative aux données personnelles à l’adresse </w:t>
      </w:r>
      <w:r w:rsidR="00071899" w:rsidRPr="009D450F">
        <w:rPr>
          <w:rFonts w:eastAsia="SimSun"/>
          <w:b w:val="0"/>
          <w:sz w:val="20"/>
          <w:szCs w:val="20"/>
        </w:rPr>
        <w:t>go.microsoft.com/fwlink/?LinkId=528096&amp;clcid=0x409</w:t>
      </w:r>
      <w:r>
        <w:rPr>
          <w:rFonts w:eastAsia="SimSun"/>
          <w:b w:val="0"/>
          <w:sz w:val="20"/>
          <w:szCs w:val="20"/>
        </w:rPr>
        <w:t>. Lorsque vous utilisez le logiciel, vous acceptez ces politiques.</w:t>
      </w:r>
    </w:p>
    <w:p w:rsidR="00431D2B" w:rsidRPr="00511D6B"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CHAMP D’APPLICATION DE LA LICENCE. </w:t>
      </w:r>
      <w:r>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à contourner les restrictions techniques contenues dans le logiciel ;</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à reconstituer la logique du logiciel, le décompiler ou le désassembler, </w:t>
      </w:r>
      <w:r>
        <w:rPr>
          <w:sz w:val="20"/>
          <w:szCs w:val="20"/>
          <w:u w:val="none"/>
        </w:rPr>
        <w:t xml:space="preserve">ni à tenter de toute autre manière de détourner son code source, sauf et uniquement dans la mesure où : (i) la réglementation applicable l’autorise, nonobstant la présente limitation ; ou (ii) le débogage d’une </w:t>
      </w:r>
      <w:r>
        <w:rPr>
          <w:sz w:val="20"/>
          <w:szCs w:val="20"/>
          <w:u w:val="none"/>
        </w:rPr>
        <w:lastRenderedPageBreak/>
        <w:t>quelconque bibliothèque concédée sous une Licence Publique Générale GNU Limitée incluse avec le logiciel l’exige</w:t>
      </w:r>
      <w:r>
        <w:rPr>
          <w:rFonts w:eastAsia="SimSun"/>
          <w:sz w:val="20"/>
          <w:szCs w:val="20"/>
          <w:u w:val="none"/>
        </w:rPr>
        <w:t> ;</w:t>
      </w:r>
    </w:p>
    <w:p w:rsidR="00294947" w:rsidRPr="00511D6B"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à supprimer, minimiser, bloquer ou modifier les mentions de Microsoft ou de ses fournisseurs incluses dans le logiciel ;</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à utiliser le logiciel d’une manière contraire à la législation ;</w:t>
      </w:r>
    </w:p>
    <w:p w:rsidR="00431D2B" w:rsidRPr="00511D6B"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à partager, publier, louer ou prêter le logiciel, ou fournir le logiciel en tant que solution hébergée indépendante à d’autres personnes pour leur utilisation.</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DOCUMENTATION. </w:t>
      </w:r>
      <w:r>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LOGICIEL EN REVENTE INTERDITE (« Not for Resale » ou « NFR »). </w:t>
      </w:r>
      <w:r>
        <w:rPr>
          <w:rFonts w:eastAsia="SimSun"/>
          <w:b w:val="0"/>
          <w:bCs w:val="0"/>
          <w:sz w:val="20"/>
          <w:szCs w:val="20"/>
        </w:rPr>
        <w:t>Vous n’êtes pas autorisé à vendre un logiciel portant la mention de revente interdite (« Not for Resale » ou « NFR »).</w:t>
      </w:r>
    </w:p>
    <w:p w:rsidR="00431D2B" w:rsidRPr="00511D6B" w:rsidRDefault="00431D2B" w:rsidP="00536AA0">
      <w:pPr>
        <w:pStyle w:val="Heading1"/>
        <w:widowControl w:val="0"/>
        <w:tabs>
          <w:tab w:val="clear" w:pos="450"/>
          <w:tab w:val="num" w:pos="360"/>
        </w:tabs>
        <w:ind w:left="360" w:hanging="360"/>
      </w:pPr>
      <w:r>
        <w:rPr>
          <w:rFonts w:eastAsia="SimSun"/>
          <w:sz w:val="20"/>
          <w:szCs w:val="20"/>
        </w:rPr>
        <w:t>TRANSFERT À UN TIERS.</w:t>
      </w:r>
      <w:r>
        <w:rPr>
          <w:rFonts w:eastAsia="SimSun"/>
          <w:b w:val="0"/>
          <w:bCs w:val="0"/>
          <w:sz w:val="20"/>
          <w:szCs w:val="20"/>
        </w:rPr>
        <w:t xml:space="preserve"> Si vous détenez une licence valide pour le logiciel, vous êtes autorisé à le transférer, ainsi que le présent contrat, directement à un autre utilisateur final dans le cadre d’un transfert de l’application ou de la suite d’applications clés en main intégrées du logiciel (la « Solution Unifiée ») qui vous est livrée par ou pour le compte du Concédant uniquement en tant que partie de la Solution Unifiée. Avant le transfert, cet utilisateur final doit accepter que ce contrat régisse le transfert et l’utilisation du logiciel. Ce transfert doit inclure le logiciel et (le cas échéant) l’étiquette de Preuve de Licence. Le licencié n’est pas autorisé à conserver une quelconque </w:t>
      </w:r>
      <w:r>
        <w:rPr>
          <w:b w:val="0"/>
          <w:bCs w:val="0"/>
          <w:sz w:val="20"/>
          <w:szCs w:val="20"/>
        </w:rPr>
        <w:t>copie du logiciel, à moins de conserver également</w:t>
      </w:r>
      <w:r>
        <w:rPr>
          <w:b w:val="0"/>
          <w:bCs w:val="0"/>
          <w:sz w:val="20"/>
        </w:rPr>
        <w:t xml:space="preserve"> une autre </w:t>
      </w:r>
      <w:r>
        <w:rPr>
          <w:b w:val="0"/>
          <w:bCs w:val="0"/>
          <w:sz w:val="20"/>
          <w:szCs w:val="20"/>
        </w:rPr>
        <w:t>licence pour le logiciel.</w:t>
      </w:r>
    </w:p>
    <w:p w:rsidR="00D37B17" w:rsidRPr="00511D6B" w:rsidRDefault="00D37B17" w:rsidP="004455AF">
      <w:pPr>
        <w:pStyle w:val="Heading1"/>
        <w:widowControl w:val="0"/>
        <w:tabs>
          <w:tab w:val="clear" w:pos="450"/>
          <w:tab w:val="num" w:pos="360"/>
        </w:tabs>
        <w:ind w:left="360" w:hanging="360"/>
      </w:pPr>
      <w:r>
        <w:rPr>
          <w:rFonts w:eastAsia="SimSun"/>
          <w:sz w:val="20"/>
          <w:szCs w:val="20"/>
        </w:rPr>
        <w:t>AVERTISSEMENT</w:t>
      </w:r>
      <w:r>
        <w:rPr>
          <w:sz w:val="20"/>
        </w:rPr>
        <w:t xml:space="preserve"> RELATIF À LA NORME VISUELLE H.264/AVC ET À LA NORME VIDÉO VC-1. </w:t>
      </w:r>
      <w:r>
        <w:rPr>
          <w:b w:val="0"/>
          <w:sz w:val="20"/>
        </w:rPr>
        <w:t>Le présent logiciel peut contenir la technologie de compression H.264/MPEG-4 AVC, et/ou VC-1. MPEG LA, L.L.C. exige la diffusion de l’avis suivant :</w:t>
      </w:r>
    </w:p>
    <w:p w:rsidR="00D37B17" w:rsidRPr="00511D6B" w:rsidRDefault="00D37B17" w:rsidP="004455AF">
      <w:pPr>
        <w:pStyle w:val="PlainText"/>
        <w:spacing w:before="120" w:after="120"/>
        <w:ind w:left="360"/>
      </w:pPr>
      <w:r>
        <w:rPr>
          <w:rFonts w:ascii="Tahoma" w:hAnsi="Tahoma"/>
          <w:color w:val="auto"/>
          <w:sz w:val="20"/>
        </w:rPr>
        <w:t xml:space="preserve">LA LICENCE DE CE PRODUIT EST ACCORDÉE CONFORMÉMENT AUX LICENCES H.264/AVC ET VC-1 BREVETÉES POUR UN USAGE PERSONNEL ET NON COMMERCIAL EN VUE DE (i) ENCODER UNE VIDÉO CONFORMÉMENT AUX NORMES CI-DESSUS (LES « NORMES VIDÉO ») ET/OU DE (ii) DÉCODER UNE VIDÉO AVC OU VC-1 QUI A ÉTÉ ENCODÉE PAR UN UTILISATEUR ENGAGÉ DANS UNE ACTIVITÉ PERSONNELLE ET NON COMMERCIALE ET/OU A ÉTÉ OBTENUE PAR UN FOURNISSEUR DE VIDÉO AUTORISÉ À FOURNIR CES VIDÉOS. AUCUNE DE CES LICENCES N’EST ÉTENDUE À UN AUTRE PRODUIT MÊME SI LEDIT PRODUIT EST INCLUS DANS CE LOGICIEL DANS UN ARTICLE UNIQUE. AUCUNE LICENCE N’EST OCTROYÉE OU IMPLICITE POUR TOUTE AUTRE UTILISATION. DES INFORMATIONS SUPPLÉMENTAIRES SONT DISPONIBLES AUPRÈS DE MPEG LA, L.L.C. VISITEZ LE SITE </w:t>
      </w:r>
      <w:r>
        <w:rPr>
          <w:rFonts w:ascii="Tahoma" w:eastAsia="SimSun" w:hAnsi="Tahoma" w:cs="Tahoma"/>
          <w:color w:val="auto"/>
          <w:sz w:val="20"/>
          <w:szCs w:val="20"/>
        </w:rPr>
        <w:t>WWW.MPEGLA.COM.</w:t>
      </w:r>
    </w:p>
    <w:p w:rsidR="00D37B17" w:rsidRPr="00511D6B" w:rsidRDefault="00D37B17" w:rsidP="004455AF">
      <w:pPr>
        <w:pStyle w:val="Heading1"/>
        <w:numPr>
          <w:ilvl w:val="0"/>
          <w:numId w:val="0"/>
        </w:numPr>
        <w:ind w:left="357"/>
      </w:pPr>
      <w:r>
        <w:rPr>
          <w:b w:val="0"/>
          <w:sz w:val="20"/>
        </w:rPr>
        <w:t>À des fins de clarification uniquement, le présent Avertissement ne limite pas ou n’empêche pas l’utilisation du logiciel pour une utilisation commerciale normale spécifique à cette activité, qui n’inclut pas (i) la redistribution de la technologie de décodage à des tiers, ou (ii) la création de contenu à l’aide des technologies compatibles avec les NORMES VIDÉO pour la distribution à des tiers.</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RESTRICTIONS À L’EXPORTATION. </w:t>
      </w:r>
      <w:r w:rsidRPr="00234248">
        <w:rPr>
          <w:rFonts w:eastAsia="SimSun"/>
          <w:b w:val="0"/>
          <w:bCs w:val="0"/>
          <w:sz w:val="20"/>
          <w:szCs w:val="20"/>
        </w:rPr>
        <w:t>Le logiciel, les services en ligne, les services professionnels et les technologies afférentes de</w:t>
      </w:r>
      <w:r>
        <w:rPr>
          <w:rFonts w:eastAsia="SimSun"/>
          <w:sz w:val="20"/>
          <w:szCs w:val="20"/>
        </w:rPr>
        <w:t xml:space="preserve"> </w:t>
      </w:r>
      <w:r>
        <w:rPr>
          <w:rFonts w:eastAsia="SimSun"/>
          <w:b w:val="0"/>
          <w:sz w:val="20"/>
          <w:szCs w:val="20"/>
        </w:rPr>
        <w:t>Microsoft</w:t>
      </w:r>
      <w:r>
        <w:rPr>
          <w:rFonts w:eastAsia="SimSun"/>
          <w:b w:val="0"/>
          <w:bCs w:val="0"/>
          <w:sz w:val="20"/>
          <w:szCs w:val="20"/>
        </w:rPr>
        <w:t xml:space="preserve"> sont soumis à la réglementation américaine en matière d’exportation. Vous devez respecter toutes les lois nationales et internationales applicables, y compris les réglementations en matière d’exportation (EAR, Export Administration Regulations) en vigueur aux États-Unis, les réglementations internationales en matière de ventes d’armes (ITAR, International Traffic in Arms Regulations), les programmes de sanctions du Bureau du contrôle des avoirs étrangers (OFAC, Office of Foreign Assets Control), ainsi que les restrictions imposées par le gouvernement des États-Unis d’Amérique et d’autres pays concernant les utilisateurs finaux, les utilisations finales et les pays destinataires applicables aux produits, services et technologies Microsoft. Des informations supplémentaires sont disponibles sur le site Internet www.microsoft.com/exporting.</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INTÉGRALITÉ DES ACCORDS. </w:t>
      </w:r>
      <w:r>
        <w:rPr>
          <w:rFonts w:eastAsia="SimSun"/>
          <w:b w:val="0"/>
          <w:bCs w:val="0"/>
          <w:sz w:val="20"/>
          <w:szCs w:val="20"/>
        </w:rPr>
        <w:t>Le présent contrat ainsi que les termes concernant les suppléments et les mises à jour que vous utilisez constituent l’intégralité des accords en ce qui concerne le logiciel.</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EFFET JURIDIQUE. </w:t>
      </w:r>
      <w:r>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0D5D15" w:rsidRPr="00511D6B" w:rsidRDefault="000D5D15" w:rsidP="004455AF">
      <w:pPr>
        <w:pStyle w:val="Heading1"/>
        <w:widowControl w:val="0"/>
        <w:tabs>
          <w:tab w:val="clear" w:pos="450"/>
          <w:tab w:val="num" w:pos="360"/>
        </w:tabs>
        <w:ind w:left="360" w:hanging="360"/>
      </w:pPr>
      <w:r>
        <w:rPr>
          <w:rFonts w:eastAsia="SimSun"/>
          <w:sz w:val="20"/>
          <w:szCs w:val="20"/>
        </w:rPr>
        <w:t>ABSENCE</w:t>
      </w:r>
      <w:r>
        <w:rPr>
          <w:sz w:val="20"/>
          <w:szCs w:val="20"/>
        </w:rPr>
        <w:t xml:space="preserve"> DE TOLÉRANCE AUX PANNES. CE LOGICIEL N’EST PAS TOLÉRANT AUX PANNES. LE CONCÉDANT A DÉFINI DE MANIÈRE INDÉPENDANTE LES</w:t>
      </w:r>
      <w:r>
        <w:rPr>
          <w:sz w:val="20"/>
        </w:rPr>
        <w:t xml:space="preserve"> MODALITÉS D’</w:t>
      </w:r>
      <w:r>
        <w:rPr>
          <w:sz w:val="20"/>
          <w:szCs w:val="20"/>
        </w:rPr>
        <w:t xml:space="preserve">UTILISATION </w:t>
      </w:r>
      <w:r>
        <w:rPr>
          <w:sz w:val="20"/>
        </w:rPr>
        <w:t>DU LOGICIEL</w:t>
      </w:r>
      <w:r>
        <w:rPr>
          <w:sz w:val="20"/>
          <w:szCs w:val="20"/>
        </w:rPr>
        <w:t xml:space="preserve"> DANS L’APPLICATION INTÉGRÉE OU LA SUITE D’APPLICATIONS INTÉGRÉES QU’IL VOUS A CONCÉDÉE SOUS LICENCE. EN OUTRE, LE CONCÉDANT EST CHARGÉ DE RÉALISER DES TESTS SUFFISANTS AFIN DE DÉTERMINER SI LE LOGICIEL EST ADAPTÉ À UNE TELLE UTILISATION.</w:t>
      </w:r>
    </w:p>
    <w:p w:rsidR="000D5D15" w:rsidRPr="00511D6B" w:rsidRDefault="000D5D15" w:rsidP="004455AF">
      <w:pPr>
        <w:pStyle w:val="Heading1"/>
        <w:widowControl w:val="0"/>
        <w:tabs>
          <w:tab w:val="clear" w:pos="450"/>
          <w:tab w:val="num" w:pos="360"/>
        </w:tabs>
        <w:ind w:left="360" w:hanging="360"/>
      </w:pPr>
      <w:r>
        <w:rPr>
          <w:rFonts w:eastAsia="SimSun"/>
          <w:sz w:val="20"/>
          <w:szCs w:val="20"/>
        </w:rPr>
        <w:t>EXCLUSION</w:t>
      </w:r>
      <w:r>
        <w:rPr>
          <w:sz w:val="20"/>
          <w:szCs w:val="20"/>
        </w:rPr>
        <w:t xml:space="preserve"> DE GARANTIE PAR MICROSOFT. VOUS RECONNAISSEZ QUE SI</w:t>
      </w:r>
      <w:r>
        <w:rPr>
          <w:sz w:val="20"/>
        </w:rPr>
        <w:t xml:space="preserve"> VOUS </w:t>
      </w:r>
      <w:r>
        <w:rPr>
          <w:sz w:val="20"/>
          <w:szCs w:val="20"/>
        </w:rPr>
        <w:t>AVEZ REÇU</w:t>
      </w:r>
      <w:r>
        <w:rPr>
          <w:sz w:val="20"/>
        </w:rPr>
        <w:t xml:space="preserve"> UNE QUELCONQUE </w:t>
      </w:r>
      <w:r>
        <w:rPr>
          <w:sz w:val="20"/>
          <w:szCs w:val="20"/>
        </w:rPr>
        <w:t>GARANTIE CONCERNANT SOIT (A) LE LOGICIEL, SOIT (B) L’APPLICATION OU LA SUITE D’APPLICATIONS AVEC LAQUELLE VOUS AVEZ ACQUIS LE LOGICIEL, CETTE GARANTIE EST FOURNIE UNIQUEMENT PAR LE CONCÉDANT, N’ÉMANE PAS DE MICROSOFT ET NE LA LIE EN AUCUN CAS.</w:t>
      </w:r>
    </w:p>
    <w:p w:rsidR="000D5D15" w:rsidRPr="00511D6B" w:rsidRDefault="000D5D15" w:rsidP="004455AF">
      <w:pPr>
        <w:pStyle w:val="Heading1"/>
        <w:widowControl w:val="0"/>
        <w:tabs>
          <w:tab w:val="clear" w:pos="450"/>
          <w:tab w:val="num" w:pos="360"/>
        </w:tabs>
        <w:ind w:left="360" w:hanging="360"/>
      </w:pPr>
      <w:r>
        <w:rPr>
          <w:rFonts w:eastAsia="SimSun"/>
          <w:sz w:val="20"/>
          <w:szCs w:val="20"/>
        </w:rPr>
        <w:t>EXCLUSION</w:t>
      </w:r>
      <w:r>
        <w:rPr>
          <w:sz w:val="20"/>
          <w:szCs w:val="20"/>
        </w:rPr>
        <w:t xml:space="preserve"> DE RESPONSABILITÉ DE MICROSOFT POUR CERTAINS DOMMAGES. DANS TOUTE LA MESURE PERMISE PAR LA RÉGLEMENTATION APPLICABLE, MICROSOFT NE POURRA EN AUCUN CAS ÊTRE TENUE RESPONSABLE DE TOUT DOMMAGE ACCESSOIRE, SPÉCIAL, </w:t>
      </w:r>
      <w:r>
        <w:rPr>
          <w:sz w:val="20"/>
        </w:rPr>
        <w:t>INDIRECT OU INCIDENT</w:t>
      </w:r>
      <w:r>
        <w:rPr>
          <w:sz w:val="20"/>
          <w:szCs w:val="20"/>
        </w:rPr>
        <w:t xml:space="preserve">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rsidR="000D5D15" w:rsidRPr="00511D6B" w:rsidRDefault="000D5D15" w:rsidP="004455AF">
      <w:pPr>
        <w:pStyle w:val="Heading1"/>
        <w:widowControl w:val="0"/>
        <w:tabs>
          <w:tab w:val="clear" w:pos="450"/>
          <w:tab w:val="num" w:pos="360"/>
        </w:tabs>
        <w:ind w:left="360" w:hanging="360"/>
      </w:pPr>
      <w:r>
        <w:rPr>
          <w:rFonts w:eastAsia="SimSun"/>
          <w:sz w:val="20"/>
          <w:szCs w:val="20"/>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0D5D15" w:rsidRPr="00511D6B" w:rsidRDefault="000D5D15" w:rsidP="004455AF">
      <w:pPr>
        <w:pStyle w:val="Heading1"/>
        <w:widowControl w:val="0"/>
        <w:numPr>
          <w:ilvl w:val="0"/>
          <w:numId w:val="0"/>
        </w:numPr>
        <w:ind w:left="360"/>
      </w:pPr>
      <w:r>
        <w:rPr>
          <w:rFonts w:eastAsia="SimSun"/>
          <w:sz w:val="20"/>
          <w:szCs w:val="20"/>
        </w:rPr>
        <w:t>Si la loi australienne sur la consommation s’applique à votre achat, ce qui suit vous concerne :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0D5D15" w:rsidRPr="00571887" w:rsidRDefault="0046378E" w:rsidP="004455AF">
      <w:pPr>
        <w:rPr>
          <w:sz w:val="20"/>
          <w:szCs w:val="20"/>
        </w:rPr>
      </w:pPr>
      <w:r w:rsidRPr="00571887">
        <w:rPr>
          <w:sz w:val="20"/>
          <w:szCs w:val="20"/>
        </w:rPr>
        <w:t>Exchange, Microsoft, Office, SharePoint, SQL Server, Visual Studio, Windows et Windows Server sont des marques commerciales déposées de Microsoft Corporation aux États-Unis d’Amérique et/ou dans d’autres pays.</w:t>
      </w:r>
    </w:p>
    <w:sectPr w:rsidR="000D5D15" w:rsidRPr="00571887" w:rsidSect="0046378E">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07A0" w:rsidRDefault="000807A0" w:rsidP="006E2947">
      <w:pPr>
        <w:spacing w:before="0" w:after="0"/>
      </w:pPr>
      <w:r>
        <w:separator/>
      </w:r>
    </w:p>
  </w:endnote>
  <w:endnote w:type="continuationSeparator" w:id="0">
    <w:p w:rsidR="000807A0" w:rsidRDefault="000807A0" w:rsidP="006E2947">
      <w:pPr>
        <w:spacing w:before="0" w:after="0"/>
      </w:pPr>
      <w:r>
        <w:continuationSeparator/>
      </w:r>
    </w:p>
  </w:endnote>
  <w:endnote w:type="continuationNotice" w:id="1">
    <w:p w:rsidR="000807A0" w:rsidRDefault="000807A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3F56" w:rsidRDefault="00433F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2ECC" w:rsidRPr="00F972F7" w:rsidRDefault="00632ECC" w:rsidP="00632ECC">
    <w:pPr>
      <w:pStyle w:val="Footer"/>
      <w:rPr>
        <w:lang w:val="en-US"/>
      </w:rPr>
    </w:pPr>
    <w:r w:rsidRPr="00F972F7">
      <w:rPr>
        <w:lang w:val="en-US"/>
      </w:rPr>
      <w:t>ISV Royalty Agreement EULA (September 1, 2015)</w:t>
    </w:r>
    <w:r w:rsidRPr="00F972F7">
      <w:rPr>
        <w:lang w:val="en-US"/>
      </w:rPr>
      <w:tab/>
    </w:r>
    <w:r w:rsidRPr="00F972F7">
      <w:rPr>
        <w:lang w:val="en-US"/>
      </w:rPr>
      <w:tab/>
      <w:t xml:space="preserve">Page </w:t>
    </w:r>
    <w:r w:rsidRPr="00C36E7D">
      <w:fldChar w:fldCharType="begin"/>
    </w:r>
    <w:r w:rsidRPr="00F972F7">
      <w:rPr>
        <w:lang w:val="en-US"/>
      </w:rPr>
      <w:instrText xml:space="preserve"> PAGE   \* MERGEFORMAT </w:instrText>
    </w:r>
    <w:r w:rsidRPr="00C36E7D">
      <w:fldChar w:fldCharType="separate"/>
    </w:r>
    <w:r w:rsidR="00D612DC">
      <w:rPr>
        <w:noProof/>
        <w:lang w:val="en-US"/>
      </w:rPr>
      <w:t>3</w:t>
    </w:r>
    <w:r w:rsidRPr="00C36E7D">
      <w:fldChar w:fldCharType="end"/>
    </w:r>
    <w:r w:rsidRPr="00F972F7">
      <w:rPr>
        <w:lang w:val="en-US"/>
      </w:rPr>
      <w:t xml:space="preserve"> of </w:t>
    </w:r>
    <w:r w:rsidR="008B136C">
      <w:fldChar w:fldCharType="begin"/>
    </w:r>
    <w:r w:rsidR="008B136C" w:rsidRPr="00F972F7">
      <w:rPr>
        <w:lang w:val="en-US"/>
      </w:rPr>
      <w:instrText xml:space="preserve"> NUMPAGES   \* MERGEFORMAT </w:instrText>
    </w:r>
    <w:r w:rsidR="008B136C">
      <w:fldChar w:fldCharType="separate"/>
    </w:r>
    <w:r w:rsidR="00D612DC">
      <w:rPr>
        <w:noProof/>
        <w:lang w:val="en-US"/>
      </w:rPr>
      <w:t>4</w:t>
    </w:r>
    <w:r w:rsidR="008B136C">
      <w:rPr>
        <w:noProof/>
      </w:rPr>
      <w:fldChar w:fldCharType="end"/>
    </w:r>
  </w:p>
  <w:p w:rsidR="00632ECC" w:rsidRPr="00F972F7" w:rsidRDefault="00632ECC" w:rsidP="00632ECC">
    <w:pPr>
      <w:pStyle w:val="Footer"/>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3F56" w:rsidRDefault="00433F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07A0" w:rsidRDefault="000807A0" w:rsidP="006E2947">
      <w:pPr>
        <w:spacing w:before="0" w:after="0"/>
      </w:pPr>
      <w:r>
        <w:separator/>
      </w:r>
    </w:p>
  </w:footnote>
  <w:footnote w:type="continuationSeparator" w:id="0">
    <w:p w:rsidR="000807A0" w:rsidRDefault="000807A0" w:rsidP="006E2947">
      <w:pPr>
        <w:spacing w:before="0" w:after="0"/>
      </w:pPr>
      <w:r>
        <w:continuationSeparator/>
      </w:r>
    </w:p>
  </w:footnote>
  <w:footnote w:type="continuationNotice" w:id="1">
    <w:p w:rsidR="000807A0" w:rsidRDefault="000807A0">
      <w:pPr>
        <w:spacing w:before="0" w:after="0"/>
      </w:pPr>
    </w:p>
  </w:footnote>
  <w:footnote w:id="2">
    <w:p w:rsidR="00AA0E3D" w:rsidRDefault="00AA0E3D" w:rsidP="00AA0E3D">
      <w:pPr>
        <w:pStyle w:val="Footnote"/>
      </w:pPr>
      <w:r w:rsidRPr="00C27EAC">
        <w:rPr>
          <w:rFonts w:cs="Times New Roman"/>
          <w:vertAlign w:val="superscript"/>
        </w:rPr>
        <w:footnoteRef/>
      </w:r>
      <w:r>
        <w:rPr>
          <w:vertAlign w:val="superscript"/>
        </w:rPr>
        <w:t xml:space="preserve"> </w:t>
      </w:r>
      <w:r w:rsidRPr="00AA0E3D">
        <w:t>CONCÉDANT : Indiquer le nombre total de licences du logiciel pour lequel l’utilisateur final détient une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3F56" w:rsidRDefault="00433F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3F56" w:rsidRDefault="00433F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3F56" w:rsidRDefault="00433F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A00C7A1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3F16A152"/>
    <w:lvl w:ilvl="0" w:tplc="5328899C">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c02zUKY0fKCQUPZ4LPLvYiDiCTkfgyBxBdkUl9gGpW/0rlBogi6KRBynrO9u96Rj4sdMzcuN4ouRPb9cnGuOUQ==" w:salt="nYBC+O8onyKWozbJDMiw/A=="/>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190D"/>
    <w:rsid w:val="00014F46"/>
    <w:rsid w:val="00016232"/>
    <w:rsid w:val="00020E2D"/>
    <w:rsid w:val="00022F68"/>
    <w:rsid w:val="00023CEB"/>
    <w:rsid w:val="00023E0C"/>
    <w:rsid w:val="000272C5"/>
    <w:rsid w:val="00027401"/>
    <w:rsid w:val="00030B07"/>
    <w:rsid w:val="00032308"/>
    <w:rsid w:val="000326FB"/>
    <w:rsid w:val="00045905"/>
    <w:rsid w:val="00047CA9"/>
    <w:rsid w:val="000518AA"/>
    <w:rsid w:val="00052198"/>
    <w:rsid w:val="00052331"/>
    <w:rsid w:val="0005493C"/>
    <w:rsid w:val="00060D70"/>
    <w:rsid w:val="00061E89"/>
    <w:rsid w:val="000660D6"/>
    <w:rsid w:val="00070E4B"/>
    <w:rsid w:val="0007143F"/>
    <w:rsid w:val="00071899"/>
    <w:rsid w:val="000722DD"/>
    <w:rsid w:val="00080196"/>
    <w:rsid w:val="000807A0"/>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1A29"/>
    <w:rsid w:val="00173A00"/>
    <w:rsid w:val="0018207A"/>
    <w:rsid w:val="001930E6"/>
    <w:rsid w:val="001A08F8"/>
    <w:rsid w:val="001A40B3"/>
    <w:rsid w:val="001A53AF"/>
    <w:rsid w:val="001B209F"/>
    <w:rsid w:val="001B3658"/>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1F737F"/>
    <w:rsid w:val="002017BB"/>
    <w:rsid w:val="00207F41"/>
    <w:rsid w:val="0021272C"/>
    <w:rsid w:val="00213F31"/>
    <w:rsid w:val="002175B0"/>
    <w:rsid w:val="0022127D"/>
    <w:rsid w:val="0022191E"/>
    <w:rsid w:val="00222A25"/>
    <w:rsid w:val="00222AFC"/>
    <w:rsid w:val="00231607"/>
    <w:rsid w:val="00233ABE"/>
    <w:rsid w:val="00233AF8"/>
    <w:rsid w:val="0023424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857C6"/>
    <w:rsid w:val="00390B57"/>
    <w:rsid w:val="00391CED"/>
    <w:rsid w:val="00392C49"/>
    <w:rsid w:val="003A0255"/>
    <w:rsid w:val="003A2A35"/>
    <w:rsid w:val="003A3402"/>
    <w:rsid w:val="003A3C88"/>
    <w:rsid w:val="003A4315"/>
    <w:rsid w:val="003A7AF2"/>
    <w:rsid w:val="003A7FCD"/>
    <w:rsid w:val="003B2980"/>
    <w:rsid w:val="003B2DC3"/>
    <w:rsid w:val="003B3DDF"/>
    <w:rsid w:val="003B4F88"/>
    <w:rsid w:val="003B6171"/>
    <w:rsid w:val="003B6BC8"/>
    <w:rsid w:val="003C48AD"/>
    <w:rsid w:val="003C6BE3"/>
    <w:rsid w:val="003D220E"/>
    <w:rsid w:val="003D616D"/>
    <w:rsid w:val="003E5D63"/>
    <w:rsid w:val="003E7B3F"/>
    <w:rsid w:val="003F2225"/>
    <w:rsid w:val="003F416E"/>
    <w:rsid w:val="003F5FB2"/>
    <w:rsid w:val="004012D1"/>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56"/>
    <w:rsid w:val="00433FE1"/>
    <w:rsid w:val="00442AB9"/>
    <w:rsid w:val="004455AF"/>
    <w:rsid w:val="0044674D"/>
    <w:rsid w:val="00450BBB"/>
    <w:rsid w:val="004603E1"/>
    <w:rsid w:val="00460D02"/>
    <w:rsid w:val="0046185D"/>
    <w:rsid w:val="00461FE2"/>
    <w:rsid w:val="004623B8"/>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72A0"/>
    <w:rsid w:val="004F3839"/>
    <w:rsid w:val="004F7037"/>
    <w:rsid w:val="0050211C"/>
    <w:rsid w:val="00503395"/>
    <w:rsid w:val="005052A1"/>
    <w:rsid w:val="0050621A"/>
    <w:rsid w:val="00506AC0"/>
    <w:rsid w:val="00511D22"/>
    <w:rsid w:val="00511D6B"/>
    <w:rsid w:val="005134A0"/>
    <w:rsid w:val="00514EDA"/>
    <w:rsid w:val="00525BB0"/>
    <w:rsid w:val="005317DA"/>
    <w:rsid w:val="00533FF9"/>
    <w:rsid w:val="00536AA0"/>
    <w:rsid w:val="00536D21"/>
    <w:rsid w:val="00537858"/>
    <w:rsid w:val="00537C1D"/>
    <w:rsid w:val="00541A4D"/>
    <w:rsid w:val="005420EA"/>
    <w:rsid w:val="005432D2"/>
    <w:rsid w:val="0054523E"/>
    <w:rsid w:val="00546ED0"/>
    <w:rsid w:val="005470F1"/>
    <w:rsid w:val="005474D3"/>
    <w:rsid w:val="00551FEA"/>
    <w:rsid w:val="005540F8"/>
    <w:rsid w:val="0055437B"/>
    <w:rsid w:val="00554C46"/>
    <w:rsid w:val="00557147"/>
    <w:rsid w:val="005604D9"/>
    <w:rsid w:val="00562F56"/>
    <w:rsid w:val="00563FC1"/>
    <w:rsid w:val="005641C0"/>
    <w:rsid w:val="00564EB8"/>
    <w:rsid w:val="00565E09"/>
    <w:rsid w:val="00566254"/>
    <w:rsid w:val="005662A7"/>
    <w:rsid w:val="0056777B"/>
    <w:rsid w:val="00570AC0"/>
    <w:rsid w:val="00571048"/>
    <w:rsid w:val="0057114A"/>
    <w:rsid w:val="00571887"/>
    <w:rsid w:val="00577C46"/>
    <w:rsid w:val="0058582B"/>
    <w:rsid w:val="00590DD9"/>
    <w:rsid w:val="005A20A8"/>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0AAE"/>
    <w:rsid w:val="00632723"/>
    <w:rsid w:val="006327DE"/>
    <w:rsid w:val="00632ECC"/>
    <w:rsid w:val="00634103"/>
    <w:rsid w:val="00637923"/>
    <w:rsid w:val="00637CF1"/>
    <w:rsid w:val="00643781"/>
    <w:rsid w:val="006476E3"/>
    <w:rsid w:val="006559B4"/>
    <w:rsid w:val="0066216B"/>
    <w:rsid w:val="006630AB"/>
    <w:rsid w:val="00663B86"/>
    <w:rsid w:val="00666203"/>
    <w:rsid w:val="00666581"/>
    <w:rsid w:val="0066666D"/>
    <w:rsid w:val="006810D2"/>
    <w:rsid w:val="00687F19"/>
    <w:rsid w:val="00692ED0"/>
    <w:rsid w:val="00697CA1"/>
    <w:rsid w:val="006A071D"/>
    <w:rsid w:val="006A63C5"/>
    <w:rsid w:val="006A76B2"/>
    <w:rsid w:val="006B0B41"/>
    <w:rsid w:val="006B2A67"/>
    <w:rsid w:val="006B436F"/>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D6B8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136C"/>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A07"/>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0E3D"/>
    <w:rsid w:val="00AA7454"/>
    <w:rsid w:val="00AB002A"/>
    <w:rsid w:val="00AB55E8"/>
    <w:rsid w:val="00AB5AE1"/>
    <w:rsid w:val="00AB7B8A"/>
    <w:rsid w:val="00AC07B1"/>
    <w:rsid w:val="00AC0F64"/>
    <w:rsid w:val="00AC4B66"/>
    <w:rsid w:val="00AC7E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04B"/>
    <w:rsid w:val="00B238FF"/>
    <w:rsid w:val="00B258CD"/>
    <w:rsid w:val="00B26F26"/>
    <w:rsid w:val="00B27F95"/>
    <w:rsid w:val="00B3206E"/>
    <w:rsid w:val="00B34A71"/>
    <w:rsid w:val="00B35449"/>
    <w:rsid w:val="00B371C6"/>
    <w:rsid w:val="00B37D5B"/>
    <w:rsid w:val="00B41E4B"/>
    <w:rsid w:val="00B41EDE"/>
    <w:rsid w:val="00B43CFA"/>
    <w:rsid w:val="00B50493"/>
    <w:rsid w:val="00B53E93"/>
    <w:rsid w:val="00B55823"/>
    <w:rsid w:val="00B5590D"/>
    <w:rsid w:val="00B567A8"/>
    <w:rsid w:val="00B622E0"/>
    <w:rsid w:val="00B65C72"/>
    <w:rsid w:val="00B66C1B"/>
    <w:rsid w:val="00B6750A"/>
    <w:rsid w:val="00B7624F"/>
    <w:rsid w:val="00B80517"/>
    <w:rsid w:val="00B809B6"/>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2DD9"/>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6E8C"/>
    <w:rsid w:val="00D37383"/>
    <w:rsid w:val="00D37B17"/>
    <w:rsid w:val="00D41E84"/>
    <w:rsid w:val="00D42C82"/>
    <w:rsid w:val="00D47002"/>
    <w:rsid w:val="00D47A03"/>
    <w:rsid w:val="00D50463"/>
    <w:rsid w:val="00D52625"/>
    <w:rsid w:val="00D52C1D"/>
    <w:rsid w:val="00D612DC"/>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6973"/>
    <w:rsid w:val="00DE729B"/>
    <w:rsid w:val="00E0094C"/>
    <w:rsid w:val="00E025E6"/>
    <w:rsid w:val="00E03736"/>
    <w:rsid w:val="00E04FEB"/>
    <w:rsid w:val="00E0629E"/>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E2B96"/>
    <w:rsid w:val="00EE2D10"/>
    <w:rsid w:val="00EE386C"/>
    <w:rsid w:val="00EE4C0B"/>
    <w:rsid w:val="00EE6269"/>
    <w:rsid w:val="00EE7363"/>
    <w:rsid w:val="00EE76B3"/>
    <w:rsid w:val="00EF174B"/>
    <w:rsid w:val="00F01453"/>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9721E"/>
    <w:rsid w:val="00F972F7"/>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4CF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31D2B"/>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fr-FR" w:eastAsia="fr-FR" w:bidi="fr-FR"/>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fr-FR" w:eastAsia="fr-FR" w:bidi="fr-FR"/>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511D6B"/>
    <w:rPr>
      <w:rFonts w:ascii="Courier New" w:hAnsi="Courier New" w:cs="Courier New"/>
      <w:b w:val="0"/>
      <w:i w:val="0"/>
      <w:color w:val="FF0000"/>
      <w:sz w:val="18"/>
    </w:rPr>
  </w:style>
  <w:style w:type="character" w:customStyle="1" w:styleId="LogoportDoNotTranslate">
    <w:name w:val="LogoportDoNotTranslate"/>
    <w:rsid w:val="00511D6B"/>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BE6655-7836-47EF-B717-5CECD3A0B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2647</Words>
  <Characters>15088</Characters>
  <Application>Microsoft Office Word</Application>
  <DocSecurity>0</DocSecurity>
  <Lines>125</Lines>
  <Paragraphs>35</Paragraphs>
  <ScaleCrop>false</ScaleCrop>
  <HeadingPairs>
    <vt:vector size="4" baseType="variant">
      <vt:variant>
        <vt:lpstr>Title</vt:lpstr>
      </vt:variant>
      <vt:variant>
        <vt:i4>1</vt:i4>
      </vt:variant>
      <vt:variant>
        <vt:lpstr>Headings</vt:lpstr>
      </vt:variant>
      <vt:variant>
        <vt:i4>35</vt:i4>
      </vt:variant>
    </vt:vector>
  </HeadingPairs>
  <TitlesOfParts>
    <vt:vector size="36" baseType="lpstr">
      <vt:lpstr/>
      <vt:lpstr>PRÉSENTATION.</vt:lpstr>
      <vt:lpstr>    Logiciel. Le logiciel comprend les outils de développement, les applications et </vt:lpstr>
      <vt:lpstr>    Modèle de licence. Le logiciel est concédé sous licence en vertu d’une licence p</vt:lpstr>
      <vt:lpstr>DROITS D’UTILISATION.</vt:lpstr>
      <vt:lpstr>    Dispositions générales. Un utilisateur peut utiliser des copies du logiciel pour</vt:lpstr>
      <vt:lpstr>    Utilisation pour démonstration. Les droits d’utilisation décrits ci-dessus inclu</vt:lpstr>
      <vt:lpstr>    Copie de sauvegarde. Vous êtes autorisé à effectuer une (1) copie de sauvegarde </vt:lpstr>
      <vt:lpstr>CONDITIONS POUR LES COMPOSANTS SPÉCIFIQUES.</vt:lpstr>
      <vt:lpstr>    Utilitaires. Le logiciel contient certains éléments de la Liste des Utilitaires </vt:lpstr>
      <vt:lpstr>    Serveur de builds. Le logiciel contient certains éléments de la Liste du Serveur</vt:lpstr>
      <vt:lpstr>    Polices. Pendant le fonctionnement du logiciel, vous êtes autorisé à utiliser se</vt:lpstr>
      <vt:lpstr>    Licences pour les autres composants.</vt:lpstr>
      <vt:lpstr>        Plateformes Microsoft. Le logiciel peut inclure des composants de Microsoft Wind</vt:lpstr>
      <vt:lpstr>        Ressources pour le développement. Le logiciel comprend des compilateurs, des lan</vt:lpstr>
      <vt:lpstr>        Composants tiers. Le logiciel peut inclure des composants tiers ayant des mentio</vt:lpstr>
      <vt:lpstr>    GESTIONNAIRES DE PACKAGES. Le logiciel inclut des gestionnaires de packages, not</vt:lpstr>
      <vt:lpstr>CODE DISTRIBUABLE. Le logiciel contient du code que vous êtes autorisé à distrib</vt:lpstr>
      <vt:lpstr>        Droit d’utilisation et de distribution. Le code et les fichiers texte répertorié</vt:lpstr>
      <vt:lpstr>        Conditions de distribution. Pour tout Code Distribuable que vous distribuez, vou</vt:lpstr>
      <vt:lpstr>        Restrictions de distribution. Vous n’êtes pas autorisé à :</vt:lpstr>
      <vt:lpstr>DONNÉES. Le logiciel peut recueillir des informations sur vous et la façon dont </vt:lpstr>
      <vt:lpstr>CHAMP D’APPLICATION DE LA LICENCE. Le logiciel n’est pas vendu mais concédé sous</vt:lpstr>
      <vt:lpstr>DOCUMENTATION. Tout utilisateur disposant d’un accès valable à votre ordinateur </vt:lpstr>
      <vt:lpstr>LOGICIEL EN REVENTE INTERDITE (« Not for Resale » ou « NFR »). Vous n’êtes pas a</vt:lpstr>
      <vt:lpstr>TRANSFERT À UN TIERS. Si vous détenez une licence valide pour le logiciel, vous </vt:lpstr>
      <vt:lpstr>AVERTISSEMENT RELATIF À LA NORME VISUELLE H.264/AVC ET À LA NORME VIDÉO VC-1. Le</vt:lpstr>
      <vt:lpstr>À des fins de clarification uniquement, le présent Avertissement ne limite pas o</vt:lpstr>
      <vt:lpstr>RESTRICTIONS À L’EXPORTATION. Le logiciel, les services en ligne, les services p</vt:lpstr>
      <vt:lpstr>INTÉGRALITÉ DES ACCORDS. Le présent contrat ainsi que les termes concernant les </vt:lpstr>
      <vt:lpstr>EFFET JURIDIQUE. Le présent contrat décrit certains droits légaux. Vous pouvez b</vt:lpstr>
      <vt:lpstr>ABSENCE DE TOLÉRANCE AUX PANNES. CE LOGICIEL N’EST PAS TOLÉRANT AUX PANNES. LE C</vt:lpstr>
      <vt:lpstr>EXCLUSION DE GARANTIE PAR MICROSOFT. VOUS RECONNAISSEZ QUE SI VOUS AVEZ REÇU UNE</vt:lpstr>
      <vt:lpstr>EXCLUSION DE RESPONSABILITÉ DE MICROSOFT POUR CERTAINS DOMMAGES. DANS TOUTE LA M</vt:lpstr>
      <vt:lpstr>POUR L’AUSTRALIE UNIQUEMENT. La « Garantie Limitée » fait référence à la garanti</vt:lpstr>
      <vt:lpstr>Si la loi australienne sur la consommation s’applique à votre achat, ce qui suit</vt:lpstr>
    </vt:vector>
  </TitlesOfParts>
  <LinksUpToDate>false</LinksUpToDate>
  <CharactersWithSpaces>17700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2015-07-31T02:14:00Z</dcterms:created>
  <dcterms:modified xsi:type="dcterms:W3CDTF">2016-12-28T17:39:00Z</dcterms:modified>
</cp:coreProperties>
</file>